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89" w:rsidRDefault="00CC5B27" w:rsidP="00346B89">
      <w:pPr>
        <w:contextualSpacing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9316C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123pt">
            <v:imagedata r:id="rId5" o:title="Flag_of_Russian_language"/>
          </v:shape>
        </w:pict>
      </w:r>
    </w:p>
    <w:p w:rsidR="003F5145" w:rsidRPr="00CC5B27" w:rsidRDefault="00E45FFE" w:rsidP="00CF1DC8">
      <w:pPr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CC5B27">
        <w:rPr>
          <w:rFonts w:ascii="Times New Roman" w:hAnsi="Times New Roman" w:cs="Times New Roman"/>
          <w:shd w:val="clear" w:color="auto" w:fill="FFFFFF"/>
        </w:rPr>
        <w:t xml:space="preserve">Как следует из девиза </w:t>
      </w:r>
      <w:r w:rsidR="00DD3B46" w:rsidRPr="00CC5B27">
        <w:rPr>
          <w:rFonts w:ascii="Times New Roman" w:hAnsi="Times New Roman" w:cs="Times New Roman"/>
          <w:shd w:val="clear" w:color="auto" w:fill="FFFFFF"/>
        </w:rPr>
        <w:t>«Безопасные товары, уверенные потребители», основополагающим условием для успешного развития рынка является продажа качественных товаров и оказание качественных услуг потребителям.</w:t>
      </w:r>
    </w:p>
    <w:p w:rsidR="00DD3B46" w:rsidRPr="00CC5B27" w:rsidRDefault="00DD3B46" w:rsidP="006B18DD">
      <w:pPr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CC5B27">
        <w:rPr>
          <w:rFonts w:ascii="Times New Roman" w:hAnsi="Times New Roman" w:cs="Times New Roman"/>
          <w:shd w:val="clear" w:color="auto" w:fill="FFFFFF"/>
        </w:rPr>
        <w:t>6 декабря 2024 года вступил в силу Декрет Высшего Государственного Совета Союзного государства № 6 «О единых правилах в области защиты прав потребителей» (далее - Единые правила), который устанавливает способы и механизмы для урегулирования правоотношений с участием потребителей и хозяйствующих субъектов, а также для обеспечения равной правовой защиты потребителей на территориях государств-участников.</w:t>
      </w:r>
    </w:p>
    <w:p w:rsidR="00DD3B46" w:rsidRPr="00CC5B27" w:rsidRDefault="00DD3B46" w:rsidP="00CF1DC8">
      <w:pPr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CC5B27">
        <w:rPr>
          <w:rFonts w:ascii="Times New Roman" w:hAnsi="Times New Roman" w:cs="Times New Roman"/>
          <w:shd w:val="clear" w:color="auto" w:fill="FFFFFF"/>
        </w:rPr>
        <w:t xml:space="preserve">Данный документ был разработан во исполнение Союзной программы по разработке и утверждению единых правил в области </w:t>
      </w:r>
      <w:proofErr w:type="gramStart"/>
      <w:r w:rsidRPr="00CC5B27">
        <w:rPr>
          <w:rFonts w:ascii="Times New Roman" w:hAnsi="Times New Roman" w:cs="Times New Roman"/>
          <w:shd w:val="clear" w:color="auto" w:fill="FFFFFF"/>
        </w:rPr>
        <w:t>защиты прав потребителей государств-участников Договора</w:t>
      </w:r>
      <w:proofErr w:type="gramEnd"/>
      <w:r w:rsidRPr="00CC5B27">
        <w:rPr>
          <w:rFonts w:ascii="Times New Roman" w:hAnsi="Times New Roman" w:cs="Times New Roman"/>
          <w:shd w:val="clear" w:color="auto" w:fill="FFFFFF"/>
        </w:rPr>
        <w:t>.</w:t>
      </w:r>
    </w:p>
    <w:p w:rsidR="00CF1DC8" w:rsidRPr="00CC5B27" w:rsidRDefault="00DD3B46" w:rsidP="00CF1DC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C5B27">
        <w:rPr>
          <w:rFonts w:ascii="Times New Roman" w:hAnsi="Times New Roman" w:cs="Times New Roman"/>
        </w:rPr>
        <w:t xml:space="preserve">Согласно ст.5 </w:t>
      </w:r>
      <w:r w:rsidR="00B21379" w:rsidRPr="00CC5B27">
        <w:rPr>
          <w:rFonts w:ascii="Times New Roman" w:hAnsi="Times New Roman" w:cs="Times New Roman"/>
        </w:rPr>
        <w:t>Единых Правил</w:t>
      </w:r>
      <w:r w:rsidRPr="00CC5B27">
        <w:rPr>
          <w:rFonts w:ascii="Times New Roman" w:hAnsi="Times New Roman" w:cs="Times New Roman"/>
        </w:rPr>
        <w:t xml:space="preserve">, потребитель имеет право на то, чтобы продукция при обычных условиях ее использования, хранения, транспортировки и утилизации была безопасна для жизни, здоровья потребителя, окружающей среды, а также не причиняла вред имуществу потребителя. </w:t>
      </w:r>
    </w:p>
    <w:p w:rsidR="003F5145" w:rsidRPr="00CC5B27" w:rsidRDefault="00DD3B46" w:rsidP="00CF1DC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C5B27">
        <w:rPr>
          <w:rFonts w:ascii="Times New Roman" w:hAnsi="Times New Roman" w:cs="Times New Roman"/>
        </w:rPr>
        <w:lastRenderedPageBreak/>
        <w:t>Требования, которые должны обеспечивать безопасность продукции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в порядке нормативными правовыми актами, действующими на территории Союзного государства.</w:t>
      </w:r>
    </w:p>
    <w:p w:rsidR="00455B9A" w:rsidRPr="00A71EA7" w:rsidRDefault="00455B9A" w:rsidP="00A71E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  <w:r w:rsidRPr="00FB74E7"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  <w:t>«</w:t>
      </w:r>
      <w:r w:rsidR="00414651"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  <w:t>Безопасные товары, уверенные потребители</w:t>
      </w:r>
      <w:r w:rsidRPr="00FB74E7"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  <w:t>»</w:t>
      </w:r>
    </w:p>
    <w:p w:rsidR="00455B9A" w:rsidRPr="003F5145" w:rsidRDefault="00455B9A" w:rsidP="00455B9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726388" cy="1962150"/>
            <wp:effectExtent l="0" t="0" r="7620" b="0"/>
            <wp:docPr id="2" name="Рисунок 2" descr="C:\Users\user125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125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34" cy="196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9A" w:rsidRPr="003F5145" w:rsidRDefault="00455B9A" w:rsidP="00455B9A">
      <w:pPr>
        <w:rPr>
          <w:rFonts w:ascii="Times New Roman" w:hAnsi="Times New Roman" w:cs="Times New Roman"/>
          <w:sz w:val="20"/>
          <w:szCs w:val="20"/>
        </w:rPr>
      </w:pPr>
    </w:p>
    <w:p w:rsidR="00455B9A" w:rsidRPr="00CC5B27" w:rsidRDefault="00414651" w:rsidP="00346B89">
      <w:pPr>
        <w:ind w:firstLine="708"/>
        <w:jc w:val="both"/>
        <w:rPr>
          <w:rFonts w:ascii="Times New Roman" w:hAnsi="Times New Roman" w:cs="Times New Roman"/>
        </w:rPr>
      </w:pPr>
      <w:r w:rsidRPr="00CC5B27">
        <w:rPr>
          <w:rFonts w:ascii="Times New Roman" w:hAnsi="Times New Roman" w:cs="Times New Roman"/>
        </w:rPr>
        <w:t xml:space="preserve">Девиз «Безопасные товары, уверенные потребители» является основополагающим принципом для создания устойчивой экономической системы. Уверенность потребителей служит катализатором для добросовестной коммерческой деятельности, стимулом для научно-технического прогресса и эффективным механизмом </w:t>
      </w:r>
      <w:proofErr w:type="gramStart"/>
      <w:r w:rsidRPr="00CC5B27">
        <w:rPr>
          <w:rFonts w:ascii="Times New Roman" w:hAnsi="Times New Roman" w:cs="Times New Roman"/>
        </w:rPr>
        <w:t>контроля за</w:t>
      </w:r>
      <w:proofErr w:type="gramEnd"/>
      <w:r w:rsidRPr="00CC5B27">
        <w:rPr>
          <w:rFonts w:ascii="Times New Roman" w:hAnsi="Times New Roman" w:cs="Times New Roman"/>
        </w:rPr>
        <w:t xml:space="preserve"> качеством продукции. 15 марта 2026 года представляет собой значимую дату, побуждающую к переосмыслению не только собственных прав, но и обязанностей в контексте глобального рынка.</w:t>
      </w:r>
    </w:p>
    <w:p w:rsidR="00455B9A" w:rsidRPr="00CC5B27" w:rsidRDefault="00455B9A" w:rsidP="00346B89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b/>
          <w:sz w:val="22"/>
          <w:szCs w:val="22"/>
        </w:rPr>
      </w:pPr>
      <w:r w:rsidRPr="00CC5B27">
        <w:rPr>
          <w:b/>
          <w:sz w:val="22"/>
          <w:szCs w:val="22"/>
        </w:rPr>
        <w:lastRenderedPageBreak/>
        <w:t>Всемирный день прав потребителей ежегодно отмечается во всем мире 15 марта и проводится под эгидой Организации Объединенных Наций.</w:t>
      </w:r>
    </w:p>
    <w:p w:rsidR="00455B9A" w:rsidRPr="00CC5B27" w:rsidRDefault="00455B9A" w:rsidP="00346B89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sz w:val="22"/>
          <w:szCs w:val="22"/>
        </w:rPr>
      </w:pPr>
      <w:r w:rsidRPr="00CC5B27">
        <w:rPr>
          <w:sz w:val="22"/>
          <w:szCs w:val="22"/>
        </w:rPr>
        <w:t>Впервые День был отмечен 15 марта 1983 года, когда он был закреплен в международном календаре праздничных дат как Всемирный день прав потребителей, и с тех пор проводится ежегодно. Причём мероприятия Дня каждый год посвящены определённой теме, которая утверждается Всемирной организацией союзов потребителей.</w:t>
      </w:r>
    </w:p>
    <w:p w:rsidR="00455B9A" w:rsidRPr="00CC5B27" w:rsidRDefault="00455B9A" w:rsidP="00CC5B27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sz w:val="22"/>
          <w:szCs w:val="22"/>
        </w:rPr>
      </w:pPr>
      <w:r w:rsidRPr="00CC5B27">
        <w:rPr>
          <w:sz w:val="22"/>
          <w:szCs w:val="22"/>
        </w:rPr>
        <w:t>В России этот день получил признание после принятия Закона «О защите прав потребителей». В 1992 году Верховный Совет РСФСР принял первый в истории России закон, направленный на защиту граждан РФ, имеющих намерение заказать или приобрести какой-либо товар или услугу. Базовые принципы Кодекса потребителя с этого момента были закреплены законодательно.</w:t>
      </w:r>
      <w:r w:rsidR="00CC5B27">
        <w:rPr>
          <w:sz w:val="22"/>
          <w:szCs w:val="22"/>
        </w:rPr>
        <w:t xml:space="preserve"> В</w:t>
      </w:r>
      <w:r w:rsidRPr="00CC5B27">
        <w:rPr>
          <w:sz w:val="22"/>
          <w:szCs w:val="22"/>
        </w:rPr>
        <w:t xml:space="preserve"> 202</w:t>
      </w:r>
      <w:r w:rsidR="00E45FFE" w:rsidRPr="00CC5B27">
        <w:rPr>
          <w:sz w:val="22"/>
          <w:szCs w:val="22"/>
        </w:rPr>
        <w:t>6</w:t>
      </w:r>
      <w:r w:rsidRPr="00CC5B27">
        <w:rPr>
          <w:sz w:val="22"/>
          <w:szCs w:val="22"/>
        </w:rPr>
        <w:t xml:space="preserve"> году тема Всемирного дня потребителей </w:t>
      </w:r>
    </w:p>
    <w:p w:rsidR="00455B9A" w:rsidRPr="00CF1DC8" w:rsidRDefault="00E45FFE" w:rsidP="00E45FFE">
      <w:pPr>
        <w:jc w:val="center"/>
        <w:rPr>
          <w:rFonts w:ascii="Times New Roman" w:hAnsi="Times New Roman" w:cs="Times New Roman"/>
          <w:sz w:val="28"/>
          <w:szCs w:val="20"/>
        </w:rPr>
      </w:pPr>
      <w:r w:rsidRPr="00CF1DC8">
        <w:rPr>
          <w:rFonts w:ascii="Times New Roman" w:hAnsi="Times New Roman" w:cs="Times New Roman"/>
          <w:b/>
          <w:bCs/>
          <w:sz w:val="28"/>
          <w:szCs w:val="20"/>
        </w:rPr>
        <w:t>«Безопасные товары, уверенные потребители»</w:t>
      </w:r>
    </w:p>
    <w:p w:rsidR="00BD1063" w:rsidRPr="00CF1DC8" w:rsidRDefault="00502AEE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  <w:r w:rsidRPr="0059316C"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  <w:pict>
          <v:shape id="_x0000_i1031" type="#_x0000_t75" style="width:228.75pt;height:153pt">
            <v:imagedata r:id="rId7" o:title="лого ЧЗ2"/>
          </v:shape>
        </w:pict>
      </w:r>
    </w:p>
    <w:p w:rsidR="00BD1063" w:rsidRPr="00CF1DC8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Pr="00CF1DC8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CC5B27" w:rsidRPr="00CC5B27" w:rsidRDefault="0066735D" w:rsidP="00A71EA7">
      <w:pPr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CC5B27">
        <w:rPr>
          <w:rFonts w:ascii="Times New Roman" w:hAnsi="Times New Roman" w:cs="Times New Roman"/>
          <w:shd w:val="clear" w:color="auto" w:fill="FFFFFF"/>
        </w:rPr>
        <w:t>Распоряжением Правительства РФ от 28.04.2018 № 792-р утвержден перечень отдельных товаров, подлежащих обязательной маркировке средствами идентификации. Правительств</w:t>
      </w:r>
      <w:r w:rsidR="00BD1063" w:rsidRPr="00CC5B27">
        <w:rPr>
          <w:rFonts w:ascii="Times New Roman" w:hAnsi="Times New Roman" w:cs="Times New Roman"/>
          <w:shd w:val="clear" w:color="auto" w:fill="FFFFFF"/>
        </w:rPr>
        <w:t>о</w:t>
      </w:r>
      <w:r w:rsidRPr="00CC5B27">
        <w:rPr>
          <w:rFonts w:ascii="Times New Roman" w:hAnsi="Times New Roman" w:cs="Times New Roman"/>
          <w:shd w:val="clear" w:color="auto" w:fill="FFFFFF"/>
        </w:rPr>
        <w:t xml:space="preserve"> Российской Федерации постепенно расширяет перечень товаров, которые подлежат цифровому учету средствами идентификации «Честный знак». Специальный код «</w:t>
      </w:r>
      <w:proofErr w:type="spellStart"/>
      <w:r w:rsidRPr="00CC5B27">
        <w:rPr>
          <w:rFonts w:ascii="Times New Roman" w:hAnsi="Times New Roman" w:cs="Times New Roman"/>
          <w:shd w:val="clear" w:color="auto" w:fill="FFFFFF"/>
        </w:rPr>
        <w:t>Data</w:t>
      </w:r>
      <w:proofErr w:type="spellEnd"/>
      <w:r w:rsidRPr="00CC5B2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C5B27">
        <w:rPr>
          <w:rFonts w:ascii="Times New Roman" w:hAnsi="Times New Roman" w:cs="Times New Roman"/>
          <w:shd w:val="clear" w:color="auto" w:fill="FFFFFF"/>
        </w:rPr>
        <w:t>Matrix</w:t>
      </w:r>
      <w:proofErr w:type="spellEnd"/>
      <w:r w:rsidRPr="00CC5B27">
        <w:rPr>
          <w:rFonts w:ascii="Times New Roman" w:hAnsi="Times New Roman" w:cs="Times New Roman"/>
          <w:shd w:val="clear" w:color="auto" w:fill="FFFFFF"/>
        </w:rPr>
        <w:t>» можн</w:t>
      </w:r>
      <w:r w:rsidR="00A71EA7" w:rsidRPr="00CC5B27">
        <w:rPr>
          <w:rFonts w:ascii="Times New Roman" w:hAnsi="Times New Roman" w:cs="Times New Roman"/>
          <w:shd w:val="clear" w:color="auto" w:fill="FFFFFF"/>
        </w:rPr>
        <w:t>о увидеть на молочной продукции; товарах легкой промышленности;</w:t>
      </w:r>
      <w:r w:rsidRPr="00CC5B27">
        <w:rPr>
          <w:rFonts w:ascii="Times New Roman" w:hAnsi="Times New Roman" w:cs="Times New Roman"/>
          <w:shd w:val="clear" w:color="auto" w:fill="FFFFFF"/>
        </w:rPr>
        <w:t xml:space="preserve"> табачной и никотинсодер</w:t>
      </w:r>
      <w:r w:rsidR="00A71EA7" w:rsidRPr="00CC5B27">
        <w:rPr>
          <w:rFonts w:ascii="Times New Roman" w:hAnsi="Times New Roman" w:cs="Times New Roman"/>
          <w:shd w:val="clear" w:color="auto" w:fill="FFFFFF"/>
        </w:rPr>
        <w:t xml:space="preserve">жащей продукции; альтернативной табачной продукции; духи и </w:t>
      </w:r>
      <w:r w:rsidR="00CC5B27" w:rsidRPr="00CC5B27">
        <w:rPr>
          <w:rFonts w:ascii="Times New Roman" w:hAnsi="Times New Roman" w:cs="Times New Roman"/>
          <w:shd w:val="clear" w:color="auto" w:fill="FFFFFF"/>
        </w:rPr>
        <w:t>туалетная</w:t>
      </w:r>
      <w:r w:rsidR="00A71EA7" w:rsidRPr="00CC5B27">
        <w:rPr>
          <w:rFonts w:ascii="Times New Roman" w:hAnsi="Times New Roman" w:cs="Times New Roman"/>
          <w:shd w:val="clear" w:color="auto" w:fill="FFFFFF"/>
        </w:rPr>
        <w:t xml:space="preserve"> </w:t>
      </w:r>
      <w:r w:rsidR="00CC5B27" w:rsidRPr="00CC5B27">
        <w:rPr>
          <w:rFonts w:ascii="Times New Roman" w:hAnsi="Times New Roman" w:cs="Times New Roman"/>
          <w:shd w:val="clear" w:color="auto" w:fill="FFFFFF"/>
        </w:rPr>
        <w:t>вода</w:t>
      </w:r>
      <w:r w:rsidR="00A71EA7" w:rsidRPr="00CC5B27">
        <w:rPr>
          <w:rFonts w:ascii="Times New Roman" w:hAnsi="Times New Roman" w:cs="Times New Roman"/>
          <w:shd w:val="clear" w:color="auto" w:fill="FFFFFF"/>
        </w:rPr>
        <w:t xml:space="preserve">, </w:t>
      </w:r>
      <w:r w:rsidR="00CC5B27" w:rsidRPr="00CC5B27">
        <w:rPr>
          <w:rFonts w:ascii="Times New Roman" w:hAnsi="Times New Roman" w:cs="Times New Roman"/>
          <w:shd w:val="clear" w:color="auto" w:fill="FFFFFF"/>
        </w:rPr>
        <w:t xml:space="preserve">пиво и слабоалкогольные напитки; упакованная вода, морепродукты (искра); корма для животных; бакалейная продукция; безалкогольное пиво, </w:t>
      </w:r>
      <w:proofErr w:type="spellStart"/>
      <w:r w:rsidR="00CC5B27" w:rsidRPr="00CC5B27">
        <w:rPr>
          <w:rFonts w:ascii="Times New Roman" w:hAnsi="Times New Roman" w:cs="Times New Roman"/>
          <w:shd w:val="clear" w:color="auto" w:fill="FFFFFF"/>
        </w:rPr>
        <w:t>БАДы</w:t>
      </w:r>
      <w:proofErr w:type="spellEnd"/>
      <w:r w:rsidR="00CC5B27" w:rsidRPr="00CC5B27">
        <w:rPr>
          <w:rFonts w:ascii="Times New Roman" w:hAnsi="Times New Roman" w:cs="Times New Roman"/>
          <w:shd w:val="clear" w:color="auto" w:fill="FFFFFF"/>
        </w:rPr>
        <w:t xml:space="preserve">, антисептики и дезинфицирующие средства; косметика, бытовая химия и товары личной гигиены; </w:t>
      </w:r>
      <w:proofErr w:type="gramStart"/>
      <w:r w:rsidR="00CC5B27" w:rsidRPr="00CC5B27">
        <w:rPr>
          <w:rFonts w:ascii="Times New Roman" w:hAnsi="Times New Roman" w:cs="Times New Roman"/>
          <w:shd w:val="clear" w:color="auto" w:fill="FFFFFF"/>
        </w:rPr>
        <w:t xml:space="preserve">обувная продукция; детские игрушки; меховые изделия; велосипеды; шины и покрышки; моторные масла; растительные масла; фотоаппараты и фотовспышки; строительные материалы; консервированная продукция; медицинские изделия. </w:t>
      </w:r>
      <w:proofErr w:type="gramEnd"/>
    </w:p>
    <w:p w:rsidR="00CC5B27" w:rsidRPr="00CC5B27" w:rsidRDefault="00CC5B27" w:rsidP="00A71EA7">
      <w:pPr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CC5B27">
        <w:rPr>
          <w:rFonts w:ascii="Times New Roman" w:hAnsi="Times New Roman" w:cs="Times New Roman"/>
          <w:shd w:val="clear" w:color="auto" w:fill="FFFFFF"/>
        </w:rPr>
        <w:t xml:space="preserve">В общей сложности маркировке подлежит 33 </w:t>
      </w:r>
      <w:proofErr w:type="gramStart"/>
      <w:r w:rsidRPr="00CC5B27">
        <w:rPr>
          <w:rFonts w:ascii="Times New Roman" w:hAnsi="Times New Roman" w:cs="Times New Roman"/>
          <w:shd w:val="clear" w:color="auto" w:fill="FFFFFF"/>
        </w:rPr>
        <w:t>товарных</w:t>
      </w:r>
      <w:proofErr w:type="gramEnd"/>
      <w:r w:rsidRPr="00CC5B27">
        <w:rPr>
          <w:rFonts w:ascii="Times New Roman" w:hAnsi="Times New Roman" w:cs="Times New Roman"/>
          <w:shd w:val="clear" w:color="auto" w:fill="FFFFFF"/>
        </w:rPr>
        <w:t xml:space="preserve"> группы. </w:t>
      </w:r>
    </w:p>
    <w:p w:rsidR="00A71EA7" w:rsidRPr="00CC5B27" w:rsidRDefault="00CC5B27" w:rsidP="00A71EA7">
      <w:pPr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CC5B27">
        <w:rPr>
          <w:rFonts w:ascii="Times New Roman" w:hAnsi="Times New Roman" w:cs="Times New Roman"/>
          <w:shd w:val="clear" w:color="auto" w:fill="FFFFFF"/>
        </w:rPr>
        <w:t xml:space="preserve">В настоящее время в пилотные проекты по цифровой маркировке включены такие товарные группы, как: радиоэлектроника; оптоволокно; печатная продукция; отопительные приборы; кабельная продукция; медицинские изделия 2.0; слабый алкоголь; пиротехника; полимерные трубы; автозапчасти; средство гигиены; товары для дома и интерьера; удобрения; полуфабрикаты и </w:t>
      </w:r>
      <w:proofErr w:type="spellStart"/>
      <w:r w:rsidRPr="00CC5B27">
        <w:rPr>
          <w:rFonts w:ascii="Times New Roman" w:hAnsi="Times New Roman" w:cs="Times New Roman"/>
          <w:shd w:val="clear" w:color="auto" w:fill="FFFFFF"/>
        </w:rPr>
        <w:t>замороденная</w:t>
      </w:r>
      <w:proofErr w:type="spellEnd"/>
      <w:r w:rsidRPr="00CC5B27">
        <w:rPr>
          <w:rFonts w:ascii="Times New Roman" w:hAnsi="Times New Roman" w:cs="Times New Roman"/>
          <w:shd w:val="clear" w:color="auto" w:fill="FFFFFF"/>
        </w:rPr>
        <w:t xml:space="preserve"> </w:t>
      </w:r>
      <w:r w:rsidRPr="00CC5B27">
        <w:rPr>
          <w:rFonts w:ascii="Times New Roman" w:hAnsi="Times New Roman" w:cs="Times New Roman"/>
          <w:shd w:val="clear" w:color="auto" w:fill="FFFFFF"/>
        </w:rPr>
        <w:lastRenderedPageBreak/>
        <w:t xml:space="preserve">продукция; </w:t>
      </w:r>
      <w:proofErr w:type="spellStart"/>
      <w:r w:rsidRPr="00CC5B27">
        <w:rPr>
          <w:rFonts w:ascii="Times New Roman" w:hAnsi="Times New Roman" w:cs="Times New Roman"/>
          <w:shd w:val="clear" w:color="auto" w:fill="FFFFFF"/>
        </w:rPr>
        <w:t>десткая</w:t>
      </w:r>
      <w:proofErr w:type="spellEnd"/>
      <w:r w:rsidRPr="00CC5B27">
        <w:rPr>
          <w:rFonts w:ascii="Times New Roman" w:hAnsi="Times New Roman" w:cs="Times New Roman"/>
          <w:shd w:val="clear" w:color="auto" w:fill="FFFFFF"/>
        </w:rPr>
        <w:t xml:space="preserve"> продукция; титановая  металлопродукция.</w:t>
      </w:r>
      <w:proofErr w:type="gramEnd"/>
    </w:p>
    <w:p w:rsidR="00BD1063" w:rsidRPr="00CC5B27" w:rsidRDefault="0066735D" w:rsidP="00346B89">
      <w:pPr>
        <w:ind w:firstLine="708"/>
        <w:contextualSpacing/>
        <w:jc w:val="both"/>
        <w:rPr>
          <w:shd w:val="clear" w:color="auto" w:fill="FFFFFF"/>
        </w:rPr>
      </w:pPr>
      <w:proofErr w:type="gramStart"/>
      <w:r w:rsidRPr="00CC5B27">
        <w:rPr>
          <w:rFonts w:ascii="Times New Roman" w:hAnsi="Times New Roman" w:cs="Times New Roman"/>
          <w:shd w:val="clear" w:color="auto" w:fill="FFFFFF"/>
        </w:rPr>
        <w:t>Контроль, за</w:t>
      </w:r>
      <w:proofErr w:type="gramEnd"/>
      <w:r w:rsidRPr="00CC5B27">
        <w:rPr>
          <w:rFonts w:ascii="Times New Roman" w:hAnsi="Times New Roman" w:cs="Times New Roman"/>
          <w:shd w:val="clear" w:color="auto" w:fill="FFFFFF"/>
        </w:rPr>
        <w:t xml:space="preserve"> большинством товаров, имеющих «цифровой паспорт», возложен на органы Роспотребнадзора.  </w:t>
      </w:r>
    </w:p>
    <w:p w:rsidR="009C7749" w:rsidRPr="00CC5B27" w:rsidRDefault="00BD1063" w:rsidP="00CC5B27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CC5B27">
        <w:rPr>
          <w:rFonts w:ascii="Times New Roman" w:hAnsi="Times New Roman" w:cs="Times New Roman"/>
        </w:rPr>
        <w:t>Таким образом, внедрение обязательной маркировки «Честный знак» и планомерное расширение количества групп товаров, подлежащих обязательной маркировке, скажется положительно на качестве продаваемой продукции, сведя к минимуму случаи продажи контрафактной продукции.</w:t>
      </w:r>
    </w:p>
    <w:p w:rsidR="00E97686" w:rsidRPr="00CF1DC8" w:rsidRDefault="009C7749" w:rsidP="00CF1DC8">
      <w:pPr>
        <w:jc w:val="center"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  <w:r w:rsidRPr="00CF1DC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336266" cy="2228850"/>
            <wp:effectExtent l="0" t="0" r="0" b="0"/>
            <wp:docPr id="3" name="Рисунок 3" descr="C:\Users\user125\AppData\Local\Microsoft\Windows\INetCache\Content.Word\лого Ч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125\AppData\Local\Microsoft\Windows\INetCache\Content.Word\лого ЧЗ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56" cy="224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59" w:rsidRDefault="00BD1063" w:rsidP="00AA7C59">
      <w:pPr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CC5B27">
        <w:rPr>
          <w:rFonts w:ascii="Times New Roman" w:hAnsi="Times New Roman" w:cs="Times New Roman"/>
          <w:shd w:val="clear" w:color="auto" w:fill="FFFFFF"/>
        </w:rPr>
        <w:t>С 1 марта 2026 года начинает действовать механизм </w:t>
      </w:r>
      <w:r w:rsidRPr="00CC5B27">
        <w:rPr>
          <w:rStyle w:val="a8"/>
          <w:rFonts w:ascii="Times New Roman" w:hAnsi="Times New Roman" w:cs="Times New Roman"/>
          <w:shd w:val="clear" w:color="auto" w:fill="FFFFFF"/>
        </w:rPr>
        <w:t>автоматической фиксации нарушений</w:t>
      </w:r>
      <w:r w:rsidRPr="00CC5B27">
        <w:rPr>
          <w:rFonts w:ascii="Times New Roman" w:hAnsi="Times New Roman" w:cs="Times New Roman"/>
          <w:shd w:val="clear" w:color="auto" w:fill="FFFFFF"/>
        </w:rPr>
        <w:t> в сфере маркировки</w:t>
      </w:r>
      <w:r w:rsidR="009C7749" w:rsidRPr="00CC5B27">
        <w:rPr>
          <w:rFonts w:ascii="Times New Roman" w:hAnsi="Times New Roman" w:cs="Times New Roman"/>
          <w:shd w:val="clear" w:color="auto" w:fill="FFFFFF"/>
        </w:rPr>
        <w:t>.</w:t>
      </w:r>
      <w:bookmarkStart w:id="0" w:name="_GoBack"/>
      <w:bookmarkEnd w:id="0"/>
    </w:p>
    <w:p w:rsidR="00CF1DC8" w:rsidRPr="00AA7C59" w:rsidRDefault="003E404D" w:rsidP="00AA7C59">
      <w:pPr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CC5B27">
        <w:rPr>
          <w:rFonts w:ascii="Times New Roman" w:hAnsi="Times New Roman" w:cs="Times New Roman"/>
        </w:rPr>
        <w:t xml:space="preserve">Комплекс </w:t>
      </w:r>
      <w:proofErr w:type="gramStart"/>
      <w:r w:rsidRPr="00CC5B27">
        <w:rPr>
          <w:rFonts w:ascii="Times New Roman" w:hAnsi="Times New Roman" w:cs="Times New Roman"/>
        </w:rPr>
        <w:t>предпринятых мер</w:t>
      </w:r>
      <w:proofErr w:type="gramEnd"/>
      <w:r w:rsidRPr="00CC5B27">
        <w:rPr>
          <w:rFonts w:ascii="Times New Roman" w:hAnsi="Times New Roman" w:cs="Times New Roman"/>
        </w:rPr>
        <w:t xml:space="preserve"> направлен на автоматизацию и оптимизацию контроля за маркировкой продаваемой продукции, что прямым образом позитивно влияет как на безопасность товаров, так и на повышение дисциплины и ответственного подхода к реализации товаров со стороны продавцов.</w:t>
      </w:r>
    </w:p>
    <w:p w:rsidR="00A71EA7" w:rsidRPr="00A71EA7" w:rsidRDefault="00A71EA7" w:rsidP="00A71EA7">
      <w:pPr>
        <w:ind w:left="425" w:firstLine="284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71EA7" w:rsidRPr="00346B89" w:rsidRDefault="00A71EA7" w:rsidP="005467A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A7">
        <w:rPr>
          <w:rFonts w:ascii="Times New Roman" w:hAnsi="Times New Roman" w:cs="Times New Roman"/>
          <w:sz w:val="20"/>
          <w:szCs w:val="20"/>
        </w:rPr>
        <w:lastRenderedPageBreak/>
        <w:drawing>
          <wp:inline distT="0" distB="0" distL="0" distR="0">
            <wp:extent cx="1762125" cy="1762125"/>
            <wp:effectExtent l="19050" t="0" r="9525" b="0"/>
            <wp:docPr id="6" name="Рисунок 0" descr="photo_527384637965671461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73846379656714617_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B89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https://max.ru/id5260147237_gos</w:t>
      </w:r>
    </w:p>
    <w:p w:rsidR="00A71EA7" w:rsidRDefault="00A71EA7" w:rsidP="005467AA">
      <w:pPr>
        <w:jc w:val="center"/>
        <w:rPr>
          <w:rFonts w:ascii="Times New Roman" w:hAnsi="Times New Roman" w:cs="Times New Roman"/>
          <w:sz w:val="20"/>
          <w:szCs w:val="20"/>
        </w:rPr>
      </w:pPr>
      <w:r w:rsidRPr="00A71EA7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1704975" cy="1720227"/>
            <wp:effectExtent l="19050" t="0" r="9525" b="0"/>
            <wp:docPr id="7" name="Рисунок 3" descr="photo_5276217253143712802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76217253143712802_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451" cy="17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EA7" w:rsidRDefault="00A71EA7" w:rsidP="005467A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E361C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https://52.rospotrebnadzor.ru/</w:t>
        </w:r>
      </w:hyperlink>
    </w:p>
    <w:p w:rsidR="00A71EA7" w:rsidRPr="00CF1DC8" w:rsidRDefault="00A71EA7" w:rsidP="005467AA">
      <w:pPr>
        <w:jc w:val="center"/>
        <w:rPr>
          <w:rFonts w:ascii="Times New Roman" w:hAnsi="Times New Roman" w:cs="Times New Roman"/>
          <w:sz w:val="20"/>
          <w:szCs w:val="20"/>
        </w:rPr>
      </w:pPr>
      <w:r w:rsidRPr="00A71EA7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1638300" cy="1627932"/>
            <wp:effectExtent l="19050" t="0" r="0" b="0"/>
            <wp:docPr id="8" name="Рисунок 4" descr="photo_5276217253143712806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76217253143712806_x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2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B89" w:rsidRPr="00B21379" w:rsidRDefault="00CF1DC8" w:rsidP="000C6128">
      <w:pPr>
        <w:ind w:firstLine="709"/>
        <w:jc w:val="both"/>
        <w:rPr>
          <w:rFonts w:ascii="Times New Roman" w:hAnsi="Times New Roman" w:cs="Times New Roman"/>
        </w:rPr>
      </w:pPr>
      <w:r w:rsidRPr="00CF1DC8">
        <w:rPr>
          <w:rFonts w:ascii="Times New Roman" w:hAnsi="Times New Roman" w:cs="Times New Roman"/>
          <w:i/>
          <w:sz w:val="20"/>
          <w:szCs w:val="20"/>
        </w:rPr>
        <w:t>Настоящая памятка разработана Управление</w:t>
      </w:r>
      <w:r w:rsidR="007A5EEF">
        <w:rPr>
          <w:rFonts w:ascii="Times New Roman" w:hAnsi="Times New Roman" w:cs="Times New Roman"/>
          <w:i/>
          <w:sz w:val="20"/>
          <w:szCs w:val="20"/>
        </w:rPr>
        <w:t>м</w:t>
      </w:r>
      <w:r w:rsidRPr="00CF1DC8">
        <w:rPr>
          <w:rFonts w:ascii="Times New Roman" w:hAnsi="Times New Roman" w:cs="Times New Roman"/>
          <w:i/>
          <w:sz w:val="20"/>
          <w:szCs w:val="20"/>
        </w:rPr>
        <w:t xml:space="preserve"> Роспотребнадзора </w:t>
      </w:r>
      <w:proofErr w:type="gramStart"/>
      <w:r w:rsidR="0069255D">
        <w:rPr>
          <w:rFonts w:ascii="Times New Roman" w:hAnsi="Times New Roman" w:cs="Times New Roman"/>
          <w:i/>
          <w:sz w:val="20"/>
          <w:szCs w:val="20"/>
        </w:rPr>
        <w:t>по</w:t>
      </w:r>
      <w:proofErr w:type="gramEnd"/>
      <w:r w:rsidR="0069255D">
        <w:rPr>
          <w:rFonts w:ascii="Times New Roman" w:hAnsi="Times New Roman" w:cs="Times New Roman"/>
          <w:i/>
          <w:sz w:val="20"/>
          <w:szCs w:val="20"/>
        </w:rPr>
        <w:t xml:space="preserve"> Нижегородской области и ФБУЗ</w:t>
      </w:r>
      <w:r w:rsidR="00502AE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F1DC8">
        <w:rPr>
          <w:rFonts w:ascii="Times New Roman" w:hAnsi="Times New Roman" w:cs="Times New Roman"/>
          <w:i/>
          <w:sz w:val="20"/>
          <w:szCs w:val="20"/>
        </w:rPr>
        <w:t xml:space="preserve">«Центр гигиены и эпидемиологии </w:t>
      </w:r>
      <w:r w:rsidR="0069255D">
        <w:rPr>
          <w:rFonts w:ascii="Times New Roman" w:hAnsi="Times New Roman" w:cs="Times New Roman"/>
          <w:i/>
          <w:sz w:val="20"/>
          <w:szCs w:val="20"/>
        </w:rPr>
        <w:t xml:space="preserve">в </w:t>
      </w:r>
      <w:r w:rsidRPr="00CF1DC8">
        <w:rPr>
          <w:rFonts w:ascii="Times New Roman" w:hAnsi="Times New Roman" w:cs="Times New Roman"/>
          <w:i/>
          <w:sz w:val="20"/>
          <w:szCs w:val="20"/>
        </w:rPr>
        <w:t>Нижегородской области»</w:t>
      </w:r>
      <w:r w:rsidR="0069255D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346B89" w:rsidRPr="00B21379" w:rsidSect="0010604A">
      <w:pgSz w:w="16838" w:h="11906" w:orient="landscape"/>
      <w:pgMar w:top="568" w:right="820" w:bottom="850" w:left="851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2EF"/>
    <w:multiLevelType w:val="hybridMultilevel"/>
    <w:tmpl w:val="D2A4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A762A"/>
    <w:multiLevelType w:val="hybridMultilevel"/>
    <w:tmpl w:val="AE8252E2"/>
    <w:lvl w:ilvl="0" w:tplc="935235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A00"/>
    <w:rsid w:val="0007078D"/>
    <w:rsid w:val="000C6128"/>
    <w:rsid w:val="0010604A"/>
    <w:rsid w:val="00194DAB"/>
    <w:rsid w:val="00293157"/>
    <w:rsid w:val="00314224"/>
    <w:rsid w:val="00346B89"/>
    <w:rsid w:val="003E404D"/>
    <w:rsid w:val="003F5145"/>
    <w:rsid w:val="00414651"/>
    <w:rsid w:val="00455B9A"/>
    <w:rsid w:val="00502AEE"/>
    <w:rsid w:val="005467AA"/>
    <w:rsid w:val="00566C03"/>
    <w:rsid w:val="0059316C"/>
    <w:rsid w:val="0066735D"/>
    <w:rsid w:val="0069255D"/>
    <w:rsid w:val="006B18DD"/>
    <w:rsid w:val="006D4796"/>
    <w:rsid w:val="00760B5A"/>
    <w:rsid w:val="00765CEC"/>
    <w:rsid w:val="007A5EEF"/>
    <w:rsid w:val="009C675F"/>
    <w:rsid w:val="009C7749"/>
    <w:rsid w:val="00A71EA7"/>
    <w:rsid w:val="00AA7C59"/>
    <w:rsid w:val="00B21379"/>
    <w:rsid w:val="00B604D7"/>
    <w:rsid w:val="00B70477"/>
    <w:rsid w:val="00BC1266"/>
    <w:rsid w:val="00BD1063"/>
    <w:rsid w:val="00C74ED2"/>
    <w:rsid w:val="00C83A00"/>
    <w:rsid w:val="00CC5B27"/>
    <w:rsid w:val="00CC6400"/>
    <w:rsid w:val="00CF1DC8"/>
    <w:rsid w:val="00CF1F3A"/>
    <w:rsid w:val="00D01AC2"/>
    <w:rsid w:val="00DB10EE"/>
    <w:rsid w:val="00DC3A14"/>
    <w:rsid w:val="00DC4D70"/>
    <w:rsid w:val="00DD3B46"/>
    <w:rsid w:val="00E45FFE"/>
    <w:rsid w:val="00E9274C"/>
    <w:rsid w:val="00E97686"/>
    <w:rsid w:val="00EA682F"/>
    <w:rsid w:val="00EB27F8"/>
    <w:rsid w:val="00FB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4C"/>
  </w:style>
  <w:style w:type="paragraph" w:styleId="2">
    <w:name w:val="heading 2"/>
    <w:basedOn w:val="a"/>
    <w:link w:val="20"/>
    <w:uiPriority w:val="9"/>
    <w:qFormat/>
    <w:rsid w:val="00FB7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10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B7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FB74E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B9A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60B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66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74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52.rospotrebnadzor.ru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user125</dc:creator>
  <cp:lastModifiedBy>user</cp:lastModifiedBy>
  <cp:revision>15</cp:revision>
  <cp:lastPrinted>2026-03-02T08:38:00Z</cp:lastPrinted>
  <dcterms:created xsi:type="dcterms:W3CDTF">2026-03-02T08:51:00Z</dcterms:created>
  <dcterms:modified xsi:type="dcterms:W3CDTF">2026-03-03T11:44:00Z</dcterms:modified>
</cp:coreProperties>
</file>